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7826" w:rsidRDefault="007F7826" w:rsidP="007F7826">
      <w:pPr>
        <w:widowControl w:val="0"/>
        <w:tabs>
          <w:tab w:val="left" w:pos="1733"/>
        </w:tabs>
        <w:autoSpaceDE w:val="0"/>
        <w:autoSpaceDN w:val="0"/>
        <w:ind w:right="284"/>
        <w:jc w:val="both"/>
        <w:rPr>
          <w:rFonts w:cs="Arial"/>
          <w:b/>
          <w:bCs/>
          <w:i/>
          <w:iCs/>
          <w:color w:val="C00000"/>
          <w:sz w:val="20"/>
          <w:szCs w:val="20"/>
          <w:lang w:eastAsia="en-US"/>
          <w14:ligatures w14:val="standardContextual"/>
        </w:rPr>
      </w:pPr>
    </w:p>
    <w:p w:rsidR="007F7826" w:rsidRDefault="007F7826" w:rsidP="007F7826">
      <w:pPr>
        <w:ind w:right="7"/>
        <w:jc w:val="both"/>
        <w:rPr>
          <w:rFonts w:eastAsia="Times New Roman" w:cs="Arial"/>
          <w:b/>
          <w:bCs/>
          <w:iCs/>
          <w:color w:val="002060"/>
          <w:sz w:val="20"/>
          <w:szCs w:val="20"/>
          <w:lang w:eastAsia="it-IT"/>
        </w:rPr>
      </w:pPr>
    </w:p>
    <w:p w:rsidR="007F7826" w:rsidRPr="0006004B" w:rsidRDefault="007F7826" w:rsidP="007F7826">
      <w:pPr>
        <w:rPr>
          <w:rFonts w:ascii="Times New Roman" w:eastAsia="Times New Roman" w:hAnsi="Times New Roman" w:cs="Times New Roman"/>
          <w:sz w:val="11"/>
          <w:szCs w:val="11"/>
        </w:rPr>
      </w:pPr>
    </w:p>
    <w:p w:rsidR="007F7826" w:rsidRPr="00B7641F" w:rsidRDefault="007F7826" w:rsidP="007F7826">
      <w:pPr>
        <w:pStyle w:val="Corpotesto"/>
        <w:ind w:right="108"/>
        <w:rPr>
          <w:rFonts w:ascii="Arial" w:hAnsi="Arial" w:cs="Arial"/>
          <w:b/>
          <w:bCs/>
          <w:color w:val="002060"/>
          <w:spacing w:val="-2"/>
          <w:sz w:val="18"/>
          <w:szCs w:val="18"/>
        </w:rPr>
      </w:pPr>
      <w:r>
        <w:rPr>
          <w:noProof/>
          <w:lang w:eastAsia="it-IT"/>
          <w14:ligatures w14:val="standardContextual"/>
        </w:rPr>
        <w:drawing>
          <wp:inline distT="0" distB="0" distL="0" distR="0" wp14:anchorId="0C4C873B" wp14:editId="6EEC978E">
            <wp:extent cx="6120130" cy="1464310"/>
            <wp:effectExtent l="0" t="0" r="1270" b="0"/>
            <wp:docPr id="17195630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59860" name="Immagine 747359860"/>
                    <pic:cNvPicPr/>
                  </pic:nvPicPr>
                  <pic:blipFill>
                    <a:blip r:embed="rId5">
                      <a:extLst>
                        <a:ext uri="{28A0092B-C50C-407E-A947-70E740481C1C}">
                          <a14:useLocalDpi xmlns:a14="http://schemas.microsoft.com/office/drawing/2010/main" val="0"/>
                        </a:ext>
                      </a:extLst>
                    </a:blip>
                    <a:stretch>
                      <a:fillRect/>
                    </a:stretch>
                  </pic:blipFill>
                  <pic:spPr>
                    <a:xfrm>
                      <a:off x="0" y="0"/>
                      <a:ext cx="6120130" cy="1464310"/>
                    </a:xfrm>
                    <a:prstGeom prst="rect">
                      <a:avLst/>
                    </a:prstGeom>
                  </pic:spPr>
                </pic:pic>
              </a:graphicData>
            </a:graphic>
          </wp:inline>
        </w:drawing>
      </w:r>
    </w:p>
    <w:p w:rsidR="007F7826" w:rsidRDefault="007F7826" w:rsidP="007F7826">
      <w:pPr>
        <w:ind w:right="-7"/>
        <w:jc w:val="right"/>
        <w:rPr>
          <w:rFonts w:cs="Arial"/>
          <w:b/>
          <w:bCs/>
          <w:color w:val="C00000"/>
          <w:spacing w:val="-2"/>
          <w:sz w:val="20"/>
          <w:szCs w:val="20"/>
        </w:rPr>
      </w:pPr>
      <w:r w:rsidRPr="00C95CDD">
        <w:rPr>
          <w:rFonts w:cs="Arial"/>
          <w:b/>
          <w:bCs/>
          <w:color w:val="C00000"/>
          <w:spacing w:val="-2"/>
          <w:sz w:val="20"/>
          <w:szCs w:val="20"/>
        </w:rPr>
        <w:t xml:space="preserve">Allegato C </w:t>
      </w:r>
    </w:p>
    <w:p w:rsidR="007F7826" w:rsidRPr="00D05AFE" w:rsidRDefault="007F7826" w:rsidP="007F7826">
      <w:pPr>
        <w:ind w:right="-7"/>
        <w:jc w:val="right"/>
        <w:rPr>
          <w:rFonts w:cs="Arial"/>
          <w:b/>
          <w:bCs/>
          <w:color w:val="C00000"/>
          <w:spacing w:val="-2"/>
          <w:sz w:val="20"/>
          <w:szCs w:val="20"/>
        </w:rPr>
      </w:pPr>
      <w:r w:rsidRPr="00D05AFE">
        <w:rPr>
          <w:rFonts w:eastAsia="Times New Roman" w:cs="Arial"/>
          <w:b/>
          <w:bCs/>
          <w:iCs/>
          <w:color w:val="C00000"/>
          <w:szCs w:val="18"/>
          <w:lang w:eastAsia="it-IT"/>
        </w:rPr>
        <w:t>DICHIARAZIONE INCOMPATIBILITÀ</w:t>
      </w:r>
    </w:p>
    <w:p w:rsidR="007F7826" w:rsidRPr="00C95CDD" w:rsidRDefault="007F7826" w:rsidP="007F7826">
      <w:pPr>
        <w:ind w:right="-7"/>
        <w:jc w:val="right"/>
        <w:rPr>
          <w:rFonts w:cs="Arial"/>
          <w:b/>
          <w:bCs/>
          <w:color w:val="C00000"/>
          <w:spacing w:val="-2"/>
          <w:sz w:val="20"/>
          <w:szCs w:val="20"/>
        </w:rPr>
      </w:pPr>
    </w:p>
    <w:p w:rsidR="007F7826" w:rsidRPr="00B55475" w:rsidRDefault="007F7826" w:rsidP="007F7826">
      <w:pPr>
        <w:autoSpaceDE w:val="0"/>
        <w:autoSpaceDN w:val="0"/>
        <w:ind w:right="-7"/>
        <w:jc w:val="right"/>
        <w:rPr>
          <w:rFonts w:cs="Arial"/>
          <w:b/>
          <w:bCs/>
          <w:color w:val="002060"/>
          <w:spacing w:val="-2"/>
          <w:sz w:val="16"/>
          <w:szCs w:val="16"/>
        </w:rPr>
      </w:pPr>
      <w:r w:rsidRPr="00B55475">
        <w:rPr>
          <w:rFonts w:cs="Arial"/>
          <w:b/>
          <w:bCs/>
          <w:color w:val="002060"/>
          <w:spacing w:val="-2"/>
          <w:sz w:val="16"/>
          <w:szCs w:val="16"/>
        </w:rPr>
        <w:t xml:space="preserve">Alla Dirigente Scolastica </w:t>
      </w:r>
    </w:p>
    <w:p w:rsidR="007F7826" w:rsidRPr="00B55475" w:rsidRDefault="007F7826" w:rsidP="007F7826">
      <w:pPr>
        <w:autoSpaceDE w:val="0"/>
        <w:autoSpaceDN w:val="0"/>
        <w:ind w:right="-7"/>
        <w:jc w:val="right"/>
        <w:rPr>
          <w:rFonts w:cs="Arial"/>
          <w:b/>
          <w:bCs/>
          <w:color w:val="002060"/>
          <w:spacing w:val="-2"/>
          <w:sz w:val="16"/>
          <w:szCs w:val="16"/>
        </w:rPr>
      </w:pPr>
      <w:r w:rsidRPr="00B55475">
        <w:rPr>
          <w:rFonts w:cs="Arial"/>
          <w:b/>
          <w:bCs/>
          <w:color w:val="002060"/>
          <w:spacing w:val="-2"/>
          <w:sz w:val="16"/>
          <w:szCs w:val="16"/>
        </w:rPr>
        <w:t>dell’IPSEOA Manlio Rossi-Doria</w:t>
      </w:r>
    </w:p>
    <w:p w:rsidR="007F7826" w:rsidRPr="00B55475" w:rsidRDefault="007F7826" w:rsidP="007F7826">
      <w:pPr>
        <w:autoSpaceDE w:val="0"/>
        <w:autoSpaceDN w:val="0"/>
        <w:ind w:right="-7"/>
        <w:jc w:val="right"/>
        <w:rPr>
          <w:rFonts w:cs="Arial"/>
          <w:b/>
          <w:bCs/>
          <w:color w:val="002060"/>
          <w:spacing w:val="-2"/>
          <w:sz w:val="16"/>
          <w:szCs w:val="16"/>
        </w:rPr>
      </w:pPr>
      <w:r w:rsidRPr="00B55475">
        <w:rPr>
          <w:rFonts w:cs="Arial"/>
          <w:b/>
          <w:bCs/>
          <w:color w:val="002060"/>
          <w:spacing w:val="-2"/>
          <w:sz w:val="16"/>
          <w:szCs w:val="16"/>
        </w:rPr>
        <w:t>via F. Visconti– 83100 AVELLINO (AV)</w:t>
      </w:r>
    </w:p>
    <w:p w:rsidR="007F7826" w:rsidRPr="00B55475" w:rsidRDefault="007F7826" w:rsidP="007F7826">
      <w:pPr>
        <w:autoSpaceDE w:val="0"/>
        <w:autoSpaceDN w:val="0"/>
        <w:ind w:right="-7"/>
        <w:jc w:val="right"/>
        <w:rPr>
          <w:rFonts w:cs="Arial"/>
          <w:b/>
          <w:bCs/>
          <w:color w:val="002060"/>
          <w:spacing w:val="-2"/>
          <w:sz w:val="16"/>
          <w:szCs w:val="16"/>
        </w:rPr>
      </w:pPr>
      <w:hyperlink r:id="rId6" w:history="1">
        <w:r w:rsidRPr="00B55475">
          <w:rPr>
            <w:rStyle w:val="Collegamentoipertestuale"/>
            <w:rFonts w:cs="Arial"/>
            <w:b/>
            <w:bCs/>
            <w:spacing w:val="-2"/>
            <w:sz w:val="16"/>
            <w:szCs w:val="16"/>
          </w:rPr>
          <w:t>avrh04000x@pec.istruzione.it</w:t>
        </w:r>
      </w:hyperlink>
    </w:p>
    <w:p w:rsidR="007F7826" w:rsidRPr="0006004B" w:rsidRDefault="007F7826" w:rsidP="007F7826">
      <w:pPr>
        <w:kinsoku w:val="0"/>
        <w:autoSpaceDN w:val="0"/>
        <w:rPr>
          <w:rFonts w:eastAsia="Garamond" w:cs="Arial"/>
          <w:b/>
          <w:bCs/>
          <w:i/>
          <w:iCs/>
          <w:spacing w:val="-5"/>
          <w:w w:val="105"/>
          <w:sz w:val="10"/>
          <w:szCs w:val="10"/>
          <w:lang w:eastAsia="it-IT"/>
        </w:rPr>
      </w:pPr>
    </w:p>
    <w:p w:rsidR="007F7826" w:rsidRDefault="007F7826" w:rsidP="007F7826">
      <w:pPr>
        <w:ind w:right="7"/>
        <w:jc w:val="both"/>
        <w:rPr>
          <w:rFonts w:eastAsia="Times New Roman" w:cs="Arial"/>
          <w:b/>
          <w:bCs/>
          <w:iCs/>
          <w:color w:val="002060"/>
          <w:szCs w:val="18"/>
          <w:lang w:eastAsia="it-IT"/>
        </w:rPr>
      </w:pPr>
      <w:r w:rsidRPr="0006004B">
        <w:rPr>
          <w:rFonts w:cs="Arial"/>
          <w:b/>
          <w:position w:val="-1"/>
          <w:szCs w:val="18"/>
        </w:rPr>
        <w:t>OGGETTO:</w:t>
      </w:r>
      <w:r>
        <w:rPr>
          <w:rFonts w:eastAsia="Times New Roman" w:cs="Arial"/>
          <w:color w:val="002060"/>
          <w:szCs w:val="18"/>
          <w:lang w:eastAsia="it-IT"/>
        </w:rPr>
        <w:t xml:space="preserve"> </w:t>
      </w:r>
      <w:r w:rsidRPr="00520520">
        <w:rPr>
          <w:rFonts w:eastAsia="Times New Roman" w:cs="Arial"/>
          <w:b/>
          <w:bCs/>
          <w:color w:val="002060"/>
          <w:sz w:val="20"/>
          <w:szCs w:val="20"/>
          <w:lang w:eastAsia="it-IT"/>
        </w:rPr>
        <w:t>D</w:t>
      </w:r>
      <w:r w:rsidRPr="00D05AFE">
        <w:rPr>
          <w:rFonts w:eastAsia="Times New Roman" w:cs="Arial"/>
          <w:b/>
          <w:bCs/>
          <w:iCs/>
          <w:color w:val="002060"/>
          <w:sz w:val="20"/>
          <w:szCs w:val="20"/>
          <w:lang w:eastAsia="it-IT"/>
        </w:rPr>
        <w:t>ichiarazione incompatibilità</w:t>
      </w:r>
      <w:r>
        <w:rPr>
          <w:rFonts w:eastAsia="Times New Roman" w:cs="Arial"/>
          <w:b/>
          <w:bCs/>
          <w:iCs/>
          <w:color w:val="002060"/>
          <w:sz w:val="20"/>
          <w:szCs w:val="20"/>
          <w:lang w:eastAsia="it-IT"/>
        </w:rPr>
        <w:t xml:space="preserve"> – DM 65</w:t>
      </w:r>
    </w:p>
    <w:p w:rsidR="007F7826" w:rsidRPr="00E829C3" w:rsidRDefault="007F7826" w:rsidP="007F7826">
      <w:pPr>
        <w:pStyle w:val="Corpotesto"/>
        <w:tabs>
          <w:tab w:val="left" w:pos="9638"/>
        </w:tabs>
        <w:spacing w:line="259" w:lineRule="auto"/>
        <w:ind w:right="-1"/>
        <w:jc w:val="both"/>
        <w:rPr>
          <w:rFonts w:ascii="Arial" w:hAnsi="Arial" w:cs="Arial"/>
          <w:i/>
          <w:iCs/>
          <w:color w:val="1F4E79" w:themeColor="accent5" w:themeShade="80"/>
          <w:sz w:val="15"/>
          <w:szCs w:val="15"/>
        </w:rPr>
      </w:pPr>
      <w:r w:rsidRPr="00E829C3">
        <w:rPr>
          <w:rFonts w:ascii="Arial" w:hAnsi="Arial" w:cs="Arial"/>
          <w:i/>
          <w:iCs/>
          <w:color w:val="1F4E79" w:themeColor="accent5" w:themeShade="80"/>
          <w:sz w:val="15"/>
          <w:szCs w:val="15"/>
        </w:rPr>
        <w:t>Piano Nazionale Di Ripresa E Resilienza - Missione 4: Istruzione E Ricerca - Piano Nazionale di Ripresa e</w:t>
      </w:r>
      <w:r w:rsidRPr="00E829C3">
        <w:rPr>
          <w:rFonts w:ascii="Arial" w:hAnsi="Arial" w:cs="Arial"/>
          <w:i/>
          <w:iCs/>
          <w:color w:val="1F4E79" w:themeColor="accent5" w:themeShade="80"/>
          <w:spacing w:val="1"/>
          <w:sz w:val="15"/>
          <w:szCs w:val="15"/>
        </w:rPr>
        <w:t xml:space="preserve"> </w:t>
      </w:r>
      <w:r w:rsidRPr="00E829C3">
        <w:rPr>
          <w:rFonts w:ascii="Arial" w:hAnsi="Arial" w:cs="Arial"/>
          <w:i/>
          <w:iCs/>
          <w:color w:val="1F4E79" w:themeColor="accent5" w:themeShade="80"/>
          <w:sz w:val="15"/>
          <w:szCs w:val="15"/>
        </w:rPr>
        <w:t>Resilienza Investimento Componente 1 Potenziamento dell’offerta dei servizi di istruzione: dagli asili nido</w:t>
      </w:r>
      <w:r w:rsidRPr="00E829C3">
        <w:rPr>
          <w:rFonts w:ascii="Arial" w:hAnsi="Arial" w:cs="Arial"/>
          <w:i/>
          <w:iCs/>
          <w:color w:val="1F4E79" w:themeColor="accent5" w:themeShade="80"/>
          <w:spacing w:val="1"/>
          <w:sz w:val="15"/>
          <w:szCs w:val="15"/>
        </w:rPr>
        <w:t xml:space="preserve"> </w:t>
      </w:r>
      <w:r w:rsidRPr="00E829C3">
        <w:rPr>
          <w:rFonts w:ascii="Arial" w:hAnsi="Arial" w:cs="Arial"/>
          <w:i/>
          <w:iCs/>
          <w:color w:val="1F4E79" w:themeColor="accent5" w:themeShade="80"/>
          <w:sz w:val="15"/>
          <w:szCs w:val="15"/>
        </w:rPr>
        <w:t>alle</w:t>
      </w:r>
      <w:r w:rsidRPr="00E829C3">
        <w:rPr>
          <w:rFonts w:ascii="Arial" w:hAnsi="Arial" w:cs="Arial"/>
          <w:i/>
          <w:iCs/>
          <w:color w:val="1F4E79" w:themeColor="accent5" w:themeShade="80"/>
          <w:spacing w:val="1"/>
          <w:sz w:val="15"/>
          <w:szCs w:val="15"/>
        </w:rPr>
        <w:t xml:space="preserve"> </w:t>
      </w:r>
      <w:r w:rsidRPr="00E829C3">
        <w:rPr>
          <w:rFonts w:ascii="Arial" w:hAnsi="Arial" w:cs="Arial"/>
          <w:i/>
          <w:iCs/>
          <w:color w:val="1F4E79" w:themeColor="accent5" w:themeShade="80"/>
          <w:sz w:val="15"/>
          <w:szCs w:val="15"/>
        </w:rPr>
        <w:t>Università</w:t>
      </w:r>
      <w:r w:rsidRPr="00E829C3">
        <w:rPr>
          <w:rFonts w:ascii="Arial" w:hAnsi="Arial" w:cs="Arial"/>
          <w:i/>
          <w:iCs/>
          <w:color w:val="1F4E79" w:themeColor="accent5" w:themeShade="80"/>
          <w:spacing w:val="1"/>
          <w:sz w:val="15"/>
          <w:szCs w:val="15"/>
        </w:rPr>
        <w:t xml:space="preserve"> </w:t>
      </w:r>
      <w:r w:rsidRPr="00E829C3">
        <w:rPr>
          <w:rFonts w:ascii="Arial" w:hAnsi="Arial" w:cs="Arial"/>
          <w:i/>
          <w:iCs/>
          <w:color w:val="1F4E79" w:themeColor="accent5" w:themeShade="80"/>
          <w:sz w:val="15"/>
          <w:szCs w:val="15"/>
        </w:rPr>
        <w:t>Investimento</w:t>
      </w:r>
      <w:r w:rsidRPr="00E829C3">
        <w:rPr>
          <w:rFonts w:ascii="Arial" w:hAnsi="Arial" w:cs="Arial"/>
          <w:i/>
          <w:iCs/>
          <w:color w:val="1F4E79" w:themeColor="accent5" w:themeShade="80"/>
          <w:spacing w:val="1"/>
          <w:sz w:val="15"/>
          <w:szCs w:val="15"/>
        </w:rPr>
        <w:t xml:space="preserve"> </w:t>
      </w:r>
      <w:r w:rsidRPr="00E829C3">
        <w:rPr>
          <w:rFonts w:ascii="Arial" w:hAnsi="Arial" w:cs="Arial"/>
          <w:i/>
          <w:iCs/>
          <w:color w:val="1F4E79" w:themeColor="accent5" w:themeShade="80"/>
          <w:sz w:val="15"/>
          <w:szCs w:val="15"/>
        </w:rPr>
        <w:t>3.1:</w:t>
      </w:r>
      <w:r w:rsidRPr="00E829C3">
        <w:rPr>
          <w:rFonts w:ascii="Arial" w:hAnsi="Arial" w:cs="Arial"/>
          <w:i/>
          <w:iCs/>
          <w:color w:val="1F4E79" w:themeColor="accent5" w:themeShade="80"/>
          <w:spacing w:val="1"/>
          <w:sz w:val="15"/>
          <w:szCs w:val="15"/>
        </w:rPr>
        <w:t xml:space="preserve"> </w:t>
      </w:r>
      <w:r w:rsidRPr="00E829C3">
        <w:rPr>
          <w:rFonts w:ascii="Arial" w:hAnsi="Arial" w:cs="Arial"/>
          <w:i/>
          <w:iCs/>
          <w:color w:val="1F4E79" w:themeColor="accent5" w:themeShade="80"/>
          <w:sz w:val="15"/>
          <w:szCs w:val="15"/>
        </w:rPr>
        <w:t>Nuove</w:t>
      </w:r>
      <w:r w:rsidRPr="00E829C3">
        <w:rPr>
          <w:rFonts w:ascii="Arial" w:hAnsi="Arial" w:cs="Arial"/>
          <w:i/>
          <w:iCs/>
          <w:color w:val="1F4E79" w:themeColor="accent5" w:themeShade="80"/>
          <w:spacing w:val="1"/>
          <w:sz w:val="15"/>
          <w:szCs w:val="15"/>
        </w:rPr>
        <w:t xml:space="preserve"> </w:t>
      </w:r>
      <w:r w:rsidRPr="00E829C3">
        <w:rPr>
          <w:rFonts w:ascii="Arial" w:hAnsi="Arial" w:cs="Arial"/>
          <w:i/>
          <w:iCs/>
          <w:color w:val="1F4E79" w:themeColor="accent5" w:themeShade="80"/>
          <w:sz w:val="15"/>
          <w:szCs w:val="15"/>
        </w:rPr>
        <w:t>competenze</w:t>
      </w:r>
      <w:r w:rsidRPr="00E829C3">
        <w:rPr>
          <w:rFonts w:ascii="Arial" w:hAnsi="Arial" w:cs="Arial"/>
          <w:i/>
          <w:iCs/>
          <w:color w:val="1F4E79" w:themeColor="accent5" w:themeShade="80"/>
          <w:spacing w:val="1"/>
          <w:sz w:val="15"/>
          <w:szCs w:val="15"/>
        </w:rPr>
        <w:t xml:space="preserve"> </w:t>
      </w:r>
      <w:r w:rsidRPr="00E829C3">
        <w:rPr>
          <w:rFonts w:ascii="Arial" w:hAnsi="Arial" w:cs="Arial"/>
          <w:i/>
          <w:iCs/>
          <w:color w:val="1F4E79" w:themeColor="accent5" w:themeShade="80"/>
          <w:sz w:val="15"/>
          <w:szCs w:val="15"/>
        </w:rPr>
        <w:t>e</w:t>
      </w:r>
      <w:r w:rsidRPr="00E829C3">
        <w:rPr>
          <w:rFonts w:ascii="Arial" w:hAnsi="Arial" w:cs="Arial"/>
          <w:i/>
          <w:iCs/>
          <w:color w:val="1F4E79" w:themeColor="accent5" w:themeShade="80"/>
          <w:spacing w:val="1"/>
          <w:sz w:val="15"/>
          <w:szCs w:val="15"/>
        </w:rPr>
        <w:t xml:space="preserve"> </w:t>
      </w:r>
      <w:r w:rsidRPr="00E829C3">
        <w:rPr>
          <w:rFonts w:ascii="Arial" w:hAnsi="Arial" w:cs="Arial"/>
          <w:i/>
          <w:iCs/>
          <w:color w:val="1F4E79" w:themeColor="accent5" w:themeShade="80"/>
          <w:sz w:val="15"/>
          <w:szCs w:val="15"/>
        </w:rPr>
        <w:t>nuovi</w:t>
      </w:r>
      <w:r w:rsidRPr="00E829C3">
        <w:rPr>
          <w:rFonts w:ascii="Arial" w:hAnsi="Arial" w:cs="Arial"/>
          <w:i/>
          <w:iCs/>
          <w:color w:val="1F4E79" w:themeColor="accent5" w:themeShade="80"/>
          <w:spacing w:val="1"/>
          <w:sz w:val="15"/>
          <w:szCs w:val="15"/>
        </w:rPr>
        <w:t xml:space="preserve"> </w:t>
      </w:r>
      <w:r w:rsidRPr="00E829C3">
        <w:rPr>
          <w:rFonts w:ascii="Arial" w:hAnsi="Arial" w:cs="Arial"/>
          <w:i/>
          <w:iCs/>
          <w:color w:val="1F4E79" w:themeColor="accent5" w:themeShade="80"/>
          <w:sz w:val="15"/>
          <w:szCs w:val="15"/>
        </w:rPr>
        <w:t>linguaggi.</w:t>
      </w:r>
      <w:r w:rsidRPr="00E829C3">
        <w:rPr>
          <w:rFonts w:ascii="Arial" w:hAnsi="Arial" w:cs="Arial"/>
          <w:i/>
          <w:iCs/>
          <w:color w:val="1F4E79" w:themeColor="accent5" w:themeShade="80"/>
          <w:spacing w:val="1"/>
          <w:sz w:val="15"/>
          <w:szCs w:val="15"/>
        </w:rPr>
        <w:t xml:space="preserve"> </w:t>
      </w:r>
      <w:r w:rsidRPr="00E829C3">
        <w:rPr>
          <w:rFonts w:ascii="Arial" w:hAnsi="Arial" w:cs="Arial"/>
          <w:i/>
          <w:iCs/>
          <w:color w:val="1F4E79" w:themeColor="accent5" w:themeShade="80"/>
          <w:sz w:val="15"/>
          <w:szCs w:val="15"/>
        </w:rPr>
        <w:t>Azioni</w:t>
      </w:r>
      <w:r w:rsidRPr="00E829C3">
        <w:rPr>
          <w:rFonts w:ascii="Arial" w:hAnsi="Arial" w:cs="Arial"/>
          <w:i/>
          <w:iCs/>
          <w:color w:val="1F4E79" w:themeColor="accent5" w:themeShade="80"/>
          <w:spacing w:val="1"/>
          <w:sz w:val="15"/>
          <w:szCs w:val="15"/>
        </w:rPr>
        <w:t xml:space="preserve"> </w:t>
      </w:r>
      <w:r w:rsidRPr="00E829C3">
        <w:rPr>
          <w:rFonts w:ascii="Arial" w:hAnsi="Arial" w:cs="Arial"/>
          <w:i/>
          <w:iCs/>
          <w:color w:val="1F4E79" w:themeColor="accent5" w:themeShade="80"/>
          <w:sz w:val="15"/>
          <w:szCs w:val="15"/>
        </w:rPr>
        <w:t>di</w:t>
      </w:r>
      <w:r w:rsidRPr="00E829C3">
        <w:rPr>
          <w:rFonts w:ascii="Arial" w:hAnsi="Arial" w:cs="Arial"/>
          <w:i/>
          <w:iCs/>
          <w:color w:val="1F4E79" w:themeColor="accent5" w:themeShade="80"/>
          <w:spacing w:val="1"/>
          <w:sz w:val="15"/>
          <w:szCs w:val="15"/>
        </w:rPr>
        <w:t xml:space="preserve"> </w:t>
      </w:r>
      <w:r w:rsidRPr="00E829C3">
        <w:rPr>
          <w:rFonts w:ascii="Arial" w:hAnsi="Arial" w:cs="Arial"/>
          <w:i/>
          <w:iCs/>
          <w:color w:val="1F4E79" w:themeColor="accent5" w:themeShade="80"/>
          <w:sz w:val="15"/>
          <w:szCs w:val="15"/>
        </w:rPr>
        <w:t>potenziamento</w:t>
      </w:r>
      <w:r w:rsidRPr="00E829C3">
        <w:rPr>
          <w:rFonts w:ascii="Arial" w:hAnsi="Arial" w:cs="Arial"/>
          <w:i/>
          <w:iCs/>
          <w:color w:val="1F4E79" w:themeColor="accent5" w:themeShade="80"/>
          <w:spacing w:val="1"/>
          <w:sz w:val="15"/>
          <w:szCs w:val="15"/>
        </w:rPr>
        <w:t xml:space="preserve"> </w:t>
      </w:r>
      <w:r w:rsidRPr="00E829C3">
        <w:rPr>
          <w:rFonts w:ascii="Arial" w:hAnsi="Arial" w:cs="Arial"/>
          <w:i/>
          <w:iCs/>
          <w:color w:val="1F4E79" w:themeColor="accent5" w:themeShade="80"/>
          <w:sz w:val="15"/>
          <w:szCs w:val="15"/>
        </w:rPr>
        <w:t>delle</w:t>
      </w:r>
      <w:r w:rsidRPr="00E829C3">
        <w:rPr>
          <w:rFonts w:ascii="Arial" w:hAnsi="Arial" w:cs="Arial"/>
          <w:i/>
          <w:iCs/>
          <w:color w:val="1F4E79" w:themeColor="accent5" w:themeShade="80"/>
          <w:spacing w:val="1"/>
          <w:sz w:val="15"/>
          <w:szCs w:val="15"/>
        </w:rPr>
        <w:t xml:space="preserve"> </w:t>
      </w:r>
      <w:r w:rsidRPr="00E829C3">
        <w:rPr>
          <w:rFonts w:ascii="Arial" w:hAnsi="Arial" w:cs="Arial"/>
          <w:i/>
          <w:iCs/>
          <w:color w:val="1F4E79" w:themeColor="accent5" w:themeShade="80"/>
          <w:sz w:val="15"/>
          <w:szCs w:val="15"/>
        </w:rPr>
        <w:t>competenze STEM</w:t>
      </w:r>
      <w:r w:rsidRPr="00E829C3">
        <w:rPr>
          <w:rFonts w:ascii="Arial" w:hAnsi="Arial" w:cs="Arial"/>
          <w:i/>
          <w:iCs/>
          <w:color w:val="1F4E79" w:themeColor="accent5" w:themeShade="80"/>
          <w:spacing w:val="-2"/>
          <w:sz w:val="15"/>
          <w:szCs w:val="15"/>
        </w:rPr>
        <w:t xml:space="preserve"> </w:t>
      </w:r>
      <w:r w:rsidRPr="00E829C3">
        <w:rPr>
          <w:rFonts w:ascii="Arial" w:hAnsi="Arial" w:cs="Arial"/>
          <w:i/>
          <w:iCs/>
          <w:color w:val="1F4E79" w:themeColor="accent5" w:themeShade="80"/>
          <w:sz w:val="15"/>
          <w:szCs w:val="15"/>
        </w:rPr>
        <w:t>e</w:t>
      </w:r>
      <w:r w:rsidRPr="00E829C3">
        <w:rPr>
          <w:rFonts w:ascii="Arial" w:hAnsi="Arial" w:cs="Arial"/>
          <w:i/>
          <w:iCs/>
          <w:color w:val="1F4E79" w:themeColor="accent5" w:themeShade="80"/>
          <w:spacing w:val="-2"/>
          <w:sz w:val="15"/>
          <w:szCs w:val="15"/>
        </w:rPr>
        <w:t xml:space="preserve"> </w:t>
      </w:r>
      <w:r w:rsidRPr="00E829C3">
        <w:rPr>
          <w:rFonts w:ascii="Arial" w:hAnsi="Arial" w:cs="Arial"/>
          <w:i/>
          <w:iCs/>
          <w:color w:val="1F4E79" w:themeColor="accent5" w:themeShade="80"/>
          <w:sz w:val="15"/>
          <w:szCs w:val="15"/>
        </w:rPr>
        <w:t>multilinguistiche</w:t>
      </w:r>
      <w:r w:rsidRPr="00E829C3">
        <w:rPr>
          <w:rFonts w:ascii="Arial" w:hAnsi="Arial" w:cs="Arial"/>
          <w:i/>
          <w:iCs/>
          <w:color w:val="1F4E79" w:themeColor="accent5" w:themeShade="80"/>
          <w:spacing w:val="1"/>
          <w:sz w:val="15"/>
          <w:szCs w:val="15"/>
        </w:rPr>
        <w:t xml:space="preserve"> </w:t>
      </w:r>
      <w:r w:rsidRPr="00E829C3">
        <w:rPr>
          <w:rFonts w:ascii="Arial" w:hAnsi="Arial" w:cs="Arial"/>
          <w:i/>
          <w:iCs/>
          <w:color w:val="1F4E79" w:themeColor="accent5" w:themeShade="80"/>
          <w:sz w:val="15"/>
          <w:szCs w:val="15"/>
        </w:rPr>
        <w:t>(D.M.</w:t>
      </w:r>
      <w:r w:rsidRPr="00E829C3">
        <w:rPr>
          <w:rFonts w:ascii="Arial" w:hAnsi="Arial" w:cs="Arial"/>
          <w:i/>
          <w:iCs/>
          <w:color w:val="1F4E79" w:themeColor="accent5" w:themeShade="80"/>
          <w:spacing w:val="-3"/>
          <w:sz w:val="15"/>
          <w:szCs w:val="15"/>
        </w:rPr>
        <w:t xml:space="preserve"> </w:t>
      </w:r>
      <w:r w:rsidRPr="00E829C3">
        <w:rPr>
          <w:rFonts w:ascii="Arial" w:hAnsi="Arial" w:cs="Arial"/>
          <w:i/>
          <w:iCs/>
          <w:color w:val="1F4E79" w:themeColor="accent5" w:themeShade="80"/>
          <w:sz w:val="15"/>
          <w:szCs w:val="15"/>
        </w:rPr>
        <w:t>65/2023).</w:t>
      </w:r>
    </w:p>
    <w:p w:rsidR="007F7826" w:rsidRPr="007506C1" w:rsidRDefault="007F7826" w:rsidP="007F7826">
      <w:pPr>
        <w:suppressAutoHyphens w:val="0"/>
        <w:autoSpaceDE w:val="0"/>
        <w:autoSpaceDN w:val="0"/>
        <w:adjustRightInd w:val="0"/>
        <w:rPr>
          <w:rFonts w:cs="Arial"/>
          <w:i/>
          <w:iCs/>
          <w:color w:val="005FAC"/>
          <w:szCs w:val="18"/>
          <w:lang w:eastAsia="en-US"/>
          <w14:ligatures w14:val="standardContextual"/>
        </w:rPr>
      </w:pPr>
      <w:r w:rsidRPr="007506C1">
        <w:rPr>
          <w:rFonts w:cs="Arial"/>
          <w:i/>
          <w:iCs/>
          <w:color w:val="005FAC"/>
          <w:szCs w:val="18"/>
          <w:lang w:eastAsia="en-US"/>
          <w14:ligatures w14:val="standardContextual"/>
        </w:rPr>
        <w:t>Codice CUP</w:t>
      </w:r>
    </w:p>
    <w:p w:rsidR="007F7826" w:rsidRPr="007506C1" w:rsidRDefault="007F7826" w:rsidP="007F7826">
      <w:pPr>
        <w:suppressAutoHyphens w:val="0"/>
        <w:autoSpaceDE w:val="0"/>
        <w:autoSpaceDN w:val="0"/>
        <w:adjustRightInd w:val="0"/>
        <w:rPr>
          <w:rFonts w:cs="Arial"/>
          <w:i/>
          <w:iCs/>
          <w:color w:val="212529"/>
          <w:szCs w:val="18"/>
          <w:lang w:eastAsia="en-US"/>
          <w14:ligatures w14:val="standardContextual"/>
        </w:rPr>
      </w:pPr>
      <w:r w:rsidRPr="007506C1">
        <w:rPr>
          <w:rFonts w:cs="Arial"/>
          <w:i/>
          <w:iCs/>
          <w:color w:val="212529"/>
          <w:szCs w:val="18"/>
          <w:lang w:eastAsia="en-US"/>
          <w14:ligatures w14:val="standardContextual"/>
        </w:rPr>
        <w:t>C34D23001660006</w:t>
      </w:r>
    </w:p>
    <w:p w:rsidR="007F7826" w:rsidRPr="007506C1" w:rsidRDefault="007F7826" w:rsidP="007F7826">
      <w:pPr>
        <w:suppressAutoHyphens w:val="0"/>
        <w:autoSpaceDE w:val="0"/>
        <w:autoSpaceDN w:val="0"/>
        <w:adjustRightInd w:val="0"/>
        <w:rPr>
          <w:rFonts w:cs="Arial"/>
          <w:i/>
          <w:iCs/>
          <w:color w:val="005FAC"/>
          <w:szCs w:val="18"/>
          <w:lang w:eastAsia="en-US"/>
          <w14:ligatures w14:val="standardContextual"/>
        </w:rPr>
      </w:pPr>
      <w:r w:rsidRPr="007506C1">
        <w:rPr>
          <w:rFonts w:cs="Arial"/>
          <w:i/>
          <w:iCs/>
          <w:color w:val="005FAC"/>
          <w:szCs w:val="18"/>
          <w:lang w:eastAsia="en-US"/>
          <w14:ligatures w14:val="standardContextual"/>
        </w:rPr>
        <w:t>Codice progetto</w:t>
      </w:r>
    </w:p>
    <w:p w:rsidR="007F7826" w:rsidRPr="007506C1" w:rsidRDefault="007F7826" w:rsidP="007F7826">
      <w:pPr>
        <w:suppressAutoHyphens w:val="0"/>
        <w:autoSpaceDE w:val="0"/>
        <w:autoSpaceDN w:val="0"/>
        <w:adjustRightInd w:val="0"/>
        <w:rPr>
          <w:rFonts w:cs="Arial"/>
          <w:i/>
          <w:iCs/>
          <w:color w:val="212529"/>
          <w:szCs w:val="18"/>
          <w:lang w:eastAsia="en-US"/>
          <w14:ligatures w14:val="standardContextual"/>
        </w:rPr>
      </w:pPr>
      <w:r w:rsidRPr="007506C1">
        <w:rPr>
          <w:rFonts w:cs="Arial"/>
          <w:i/>
          <w:iCs/>
          <w:color w:val="212529"/>
          <w:szCs w:val="18"/>
          <w:lang w:eastAsia="en-US"/>
          <w14:ligatures w14:val="standardContextual"/>
        </w:rPr>
        <w:t>M4C1I3.1-2023-1143-P-35149</w:t>
      </w:r>
    </w:p>
    <w:p w:rsidR="007F7826" w:rsidRPr="007506C1" w:rsidRDefault="007F7826" w:rsidP="007F7826">
      <w:pPr>
        <w:suppressAutoHyphens w:val="0"/>
        <w:autoSpaceDE w:val="0"/>
        <w:autoSpaceDN w:val="0"/>
        <w:adjustRightInd w:val="0"/>
        <w:rPr>
          <w:rFonts w:cs="Arial"/>
          <w:i/>
          <w:iCs/>
          <w:color w:val="005FAC"/>
          <w:szCs w:val="18"/>
          <w:lang w:eastAsia="en-US"/>
          <w14:ligatures w14:val="standardContextual"/>
        </w:rPr>
      </w:pPr>
      <w:r w:rsidRPr="007506C1">
        <w:rPr>
          <w:rFonts w:cs="Arial"/>
          <w:i/>
          <w:iCs/>
          <w:color w:val="005FAC"/>
          <w:szCs w:val="18"/>
          <w:lang w:eastAsia="en-US"/>
          <w14:ligatures w14:val="standardContextual"/>
        </w:rPr>
        <w:t>Titolo progetto</w:t>
      </w:r>
    </w:p>
    <w:p w:rsidR="007F7826" w:rsidRPr="00E829C3" w:rsidRDefault="007F7826" w:rsidP="007F7826">
      <w:pPr>
        <w:widowControl w:val="0"/>
        <w:tabs>
          <w:tab w:val="left" w:pos="1733"/>
        </w:tabs>
        <w:autoSpaceDE w:val="0"/>
        <w:autoSpaceDN w:val="0"/>
        <w:ind w:right="284"/>
        <w:jc w:val="both"/>
        <w:rPr>
          <w:rFonts w:cs="Arial"/>
          <w:b/>
          <w:bCs/>
          <w:color w:val="C00000"/>
          <w:sz w:val="20"/>
          <w:szCs w:val="20"/>
        </w:rPr>
      </w:pPr>
      <w:r w:rsidRPr="00E829C3">
        <w:rPr>
          <w:rFonts w:cs="Arial"/>
          <w:b/>
          <w:bCs/>
          <w:i/>
          <w:iCs/>
          <w:color w:val="C00000"/>
          <w:sz w:val="20"/>
          <w:szCs w:val="20"/>
          <w:lang w:eastAsia="en-US"/>
          <w14:ligatures w14:val="standardContextual"/>
        </w:rPr>
        <w:t>Le transizioni tra scienza ed internazionalizzazione</w:t>
      </w:r>
    </w:p>
    <w:p w:rsidR="007F7826" w:rsidRDefault="007F7826" w:rsidP="007F7826">
      <w:pPr>
        <w:ind w:right="7"/>
        <w:jc w:val="both"/>
        <w:rPr>
          <w:rFonts w:eastAsia="Times New Roman" w:cs="Arial"/>
          <w:b/>
          <w:bCs/>
          <w:iCs/>
          <w:color w:val="002060"/>
          <w:szCs w:val="18"/>
          <w:lang w:eastAsia="it-IT"/>
        </w:rPr>
      </w:pPr>
    </w:p>
    <w:p w:rsidR="007F7826" w:rsidRPr="0006004B" w:rsidRDefault="007F7826" w:rsidP="007F7826">
      <w:pPr>
        <w:pStyle w:val="Nessunaspaziatura"/>
        <w:ind w:right="-7013"/>
        <w:rPr>
          <w:rFonts w:cs="Arial"/>
          <w:spacing w:val="21"/>
          <w:szCs w:val="18"/>
        </w:rPr>
      </w:pPr>
      <w:r w:rsidRPr="0006004B">
        <w:rPr>
          <w:rFonts w:cs="Arial"/>
          <w:szCs w:val="18"/>
        </w:rPr>
        <w:t>Il/la</w:t>
      </w:r>
      <w:r w:rsidRPr="0006004B">
        <w:rPr>
          <w:rFonts w:cs="Arial"/>
          <w:spacing w:val="-17"/>
          <w:szCs w:val="18"/>
        </w:rPr>
        <w:t xml:space="preserve"> </w:t>
      </w:r>
      <w:r w:rsidRPr="0006004B">
        <w:rPr>
          <w:rFonts w:cs="Arial"/>
          <w:szCs w:val="18"/>
        </w:rPr>
        <w:t>sottoscritto/a ____________________________________</w:t>
      </w:r>
      <w:r w:rsidRPr="0006004B">
        <w:rPr>
          <w:rFonts w:cs="Arial"/>
          <w:spacing w:val="25"/>
          <w:w w:val="99"/>
          <w:szCs w:val="18"/>
        </w:rPr>
        <w:t xml:space="preserve"> </w:t>
      </w:r>
      <w:r w:rsidRPr="0006004B">
        <w:rPr>
          <w:rFonts w:cs="Arial"/>
          <w:szCs w:val="18"/>
        </w:rPr>
        <w:t>Codice</w:t>
      </w:r>
      <w:r w:rsidRPr="0006004B">
        <w:rPr>
          <w:rFonts w:cs="Arial"/>
          <w:spacing w:val="3"/>
          <w:szCs w:val="18"/>
        </w:rPr>
        <w:t xml:space="preserve"> </w:t>
      </w:r>
      <w:r w:rsidRPr="0006004B">
        <w:rPr>
          <w:rFonts w:cs="Arial"/>
          <w:szCs w:val="18"/>
        </w:rPr>
        <w:t>fiscale</w:t>
      </w:r>
      <w:r w:rsidRPr="0006004B">
        <w:rPr>
          <w:rFonts w:cs="Arial"/>
          <w:spacing w:val="21"/>
          <w:szCs w:val="18"/>
        </w:rPr>
        <w:t xml:space="preserve"> ____________________________</w:t>
      </w:r>
    </w:p>
    <w:p w:rsidR="007F7826" w:rsidRPr="0006004B" w:rsidRDefault="007F7826" w:rsidP="007F7826">
      <w:pPr>
        <w:pStyle w:val="Nessunaspaziatura"/>
        <w:ind w:right="-7013"/>
        <w:rPr>
          <w:rFonts w:cs="Arial"/>
          <w:szCs w:val="18"/>
        </w:rPr>
      </w:pPr>
    </w:p>
    <w:p w:rsidR="007F7826" w:rsidRPr="0006004B" w:rsidRDefault="007F7826" w:rsidP="007F7826">
      <w:pPr>
        <w:pStyle w:val="Nessunaspaziatura"/>
        <w:ind w:right="-7013"/>
        <w:rPr>
          <w:rFonts w:cs="Arial"/>
          <w:szCs w:val="18"/>
        </w:rPr>
      </w:pPr>
      <w:r w:rsidRPr="0006004B">
        <w:rPr>
          <w:rFonts w:cs="Arial"/>
          <w:szCs w:val="18"/>
        </w:rPr>
        <w:t>Nato/a</w:t>
      </w:r>
      <w:r w:rsidRPr="0006004B">
        <w:rPr>
          <w:rFonts w:cs="Arial"/>
          <w:spacing w:val="10"/>
          <w:szCs w:val="18"/>
        </w:rPr>
        <w:t xml:space="preserve"> </w:t>
      </w:r>
      <w:proofErr w:type="spellStart"/>
      <w:r w:rsidRPr="0006004B">
        <w:rPr>
          <w:rFonts w:cs="Arial"/>
          <w:szCs w:val="18"/>
        </w:rPr>
        <w:t>a</w:t>
      </w:r>
      <w:proofErr w:type="spellEnd"/>
      <w:r w:rsidRPr="0006004B">
        <w:rPr>
          <w:rFonts w:cs="Arial"/>
          <w:szCs w:val="18"/>
        </w:rPr>
        <w:t xml:space="preserve"> ____________________________ Prov. ______ il ________________ </w:t>
      </w:r>
      <w:r w:rsidRPr="0006004B">
        <w:rPr>
          <w:rFonts w:cs="Arial"/>
          <w:w w:val="95"/>
          <w:szCs w:val="18"/>
        </w:rPr>
        <w:t xml:space="preserve">Residente </w:t>
      </w:r>
      <w:r w:rsidRPr="0006004B">
        <w:rPr>
          <w:rFonts w:cs="Arial"/>
          <w:szCs w:val="18"/>
        </w:rPr>
        <w:t>in _____________________</w:t>
      </w:r>
    </w:p>
    <w:p w:rsidR="007F7826" w:rsidRPr="0006004B" w:rsidRDefault="007F7826" w:rsidP="007F7826">
      <w:pPr>
        <w:pStyle w:val="Nessunaspaziatura"/>
        <w:ind w:right="-7013"/>
        <w:rPr>
          <w:rFonts w:cs="Arial"/>
          <w:szCs w:val="18"/>
        </w:rPr>
      </w:pPr>
    </w:p>
    <w:p w:rsidR="007F7826" w:rsidRPr="0006004B" w:rsidRDefault="007F7826" w:rsidP="007F7826">
      <w:pPr>
        <w:pStyle w:val="Nessunaspaziatura"/>
        <w:ind w:right="-7013"/>
        <w:rPr>
          <w:rFonts w:cs="Arial"/>
          <w:spacing w:val="4"/>
          <w:szCs w:val="18"/>
        </w:rPr>
      </w:pPr>
      <w:r w:rsidRPr="0006004B">
        <w:rPr>
          <w:rFonts w:cs="Arial"/>
          <w:w w:val="95"/>
          <w:szCs w:val="18"/>
        </w:rPr>
        <w:t xml:space="preserve">alla </w:t>
      </w:r>
      <w:r w:rsidRPr="0006004B">
        <w:rPr>
          <w:rFonts w:cs="Arial"/>
          <w:szCs w:val="18"/>
        </w:rPr>
        <w:t>via _______________________ Cell.</w:t>
      </w:r>
      <w:r w:rsidRPr="0006004B">
        <w:rPr>
          <w:rFonts w:cs="Arial"/>
          <w:w w:val="99"/>
          <w:szCs w:val="18"/>
        </w:rPr>
        <w:t xml:space="preserve"> _______________</w:t>
      </w:r>
      <w:r w:rsidRPr="0006004B">
        <w:rPr>
          <w:rFonts w:cs="Arial"/>
          <w:szCs w:val="18"/>
        </w:rPr>
        <w:t>__________</w:t>
      </w:r>
      <w:r w:rsidRPr="0006004B">
        <w:rPr>
          <w:rFonts w:cs="Arial"/>
          <w:spacing w:val="-9"/>
          <w:szCs w:val="18"/>
        </w:rPr>
        <w:t xml:space="preserve"> </w:t>
      </w:r>
      <w:r w:rsidRPr="0006004B">
        <w:rPr>
          <w:rFonts w:cs="Arial"/>
          <w:szCs w:val="18"/>
        </w:rPr>
        <w:t>e-mail</w:t>
      </w:r>
      <w:r w:rsidRPr="0006004B">
        <w:rPr>
          <w:rFonts w:cs="Arial"/>
          <w:spacing w:val="4"/>
          <w:szCs w:val="18"/>
        </w:rPr>
        <w:t xml:space="preserve"> _______________________________</w:t>
      </w:r>
    </w:p>
    <w:p w:rsidR="007F7826" w:rsidRPr="0006004B" w:rsidRDefault="007F7826" w:rsidP="007F7826">
      <w:pPr>
        <w:pStyle w:val="Nessunaspaziatura"/>
        <w:ind w:right="-7013"/>
        <w:rPr>
          <w:rFonts w:cs="Arial"/>
          <w:szCs w:val="18"/>
        </w:rPr>
      </w:pPr>
    </w:p>
    <w:p w:rsidR="007F7826" w:rsidRPr="0006004B" w:rsidRDefault="007F7826" w:rsidP="007F7826">
      <w:pPr>
        <w:pStyle w:val="Nessunaspaziatura"/>
        <w:rPr>
          <w:rFonts w:cs="Arial"/>
          <w:szCs w:val="18"/>
        </w:rPr>
      </w:pPr>
      <w:proofErr w:type="spellStart"/>
      <w:r w:rsidRPr="0006004B">
        <w:rPr>
          <w:rFonts w:cs="Arial"/>
          <w:szCs w:val="18"/>
        </w:rPr>
        <w:t>Pec</w:t>
      </w:r>
      <w:proofErr w:type="spellEnd"/>
      <w:r w:rsidRPr="0006004B">
        <w:rPr>
          <w:rFonts w:cs="Arial"/>
          <w:szCs w:val="18"/>
        </w:rPr>
        <w:t>: __________________________________</w:t>
      </w:r>
    </w:p>
    <w:p w:rsidR="007F7826" w:rsidRPr="0006004B" w:rsidRDefault="007F7826" w:rsidP="007F7826">
      <w:pPr>
        <w:rPr>
          <w:rFonts w:eastAsia="Arial" w:cs="Arial"/>
          <w:spacing w:val="-1"/>
          <w:sz w:val="10"/>
          <w:szCs w:val="10"/>
        </w:rPr>
      </w:pPr>
    </w:p>
    <w:p w:rsidR="007F7826" w:rsidRPr="00D05AFE" w:rsidRDefault="007F7826" w:rsidP="007F7826">
      <w:pPr>
        <w:ind w:right="-7"/>
        <w:jc w:val="both"/>
        <w:rPr>
          <w:rFonts w:eastAsia="Arial" w:cs="Arial"/>
          <w:sz w:val="16"/>
          <w:szCs w:val="16"/>
        </w:rPr>
      </w:pPr>
      <w:r w:rsidRPr="00D05AFE">
        <w:rPr>
          <w:rFonts w:eastAsia="Arial" w:cs="Arial"/>
          <w:sz w:val="16"/>
          <w:szCs w:val="16"/>
        </w:rPr>
        <w:t xml:space="preserve">in relazione all’incarico di cui all’oggetto e al correlato avviso pubblico, in possesso dei requisiti richiesti nell’avviso per l’affidamento dell’incarico </w:t>
      </w:r>
      <w:r>
        <w:rPr>
          <w:rFonts w:eastAsia="Arial" w:cs="Arial"/>
          <w:sz w:val="16"/>
          <w:szCs w:val="16"/>
        </w:rPr>
        <w:t>nell’ambito del DM 65</w:t>
      </w:r>
    </w:p>
    <w:p w:rsidR="007F7826" w:rsidRPr="00D05AFE" w:rsidRDefault="007F7826" w:rsidP="007F7826">
      <w:pPr>
        <w:ind w:right="-7"/>
        <w:jc w:val="both"/>
        <w:rPr>
          <w:rFonts w:eastAsia="Arial" w:cs="Arial"/>
          <w:sz w:val="15"/>
          <w:szCs w:val="15"/>
        </w:rPr>
      </w:pPr>
      <w:r w:rsidRPr="00D05AFE">
        <w:rPr>
          <w:rFonts w:eastAsia="Arial" w:cs="Arial"/>
          <w:sz w:val="15"/>
          <w:szCs w:val="15"/>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F7826" w:rsidRPr="00B7641F" w:rsidRDefault="007F7826" w:rsidP="007F7826">
      <w:pPr>
        <w:ind w:left="426" w:right="432"/>
        <w:jc w:val="center"/>
        <w:rPr>
          <w:rFonts w:eastAsia="Arial" w:cs="Arial"/>
          <w:b/>
          <w:bCs/>
          <w:color w:val="1F4E79" w:themeColor="accent5" w:themeShade="80"/>
          <w:szCs w:val="18"/>
        </w:rPr>
      </w:pPr>
      <w:r w:rsidRPr="00B7641F">
        <w:rPr>
          <w:rFonts w:eastAsia="Arial" w:cs="Arial"/>
          <w:b/>
          <w:bCs/>
          <w:color w:val="1F4E79" w:themeColor="accent5" w:themeShade="80"/>
          <w:szCs w:val="18"/>
        </w:rPr>
        <w:t>DICHIARA</w:t>
      </w:r>
    </w:p>
    <w:p w:rsidR="007F7826" w:rsidRPr="00C95CDD" w:rsidRDefault="007F7826" w:rsidP="007F7826">
      <w:pPr>
        <w:pStyle w:val="Paragrafoelenco"/>
        <w:widowControl w:val="0"/>
        <w:numPr>
          <w:ilvl w:val="0"/>
          <w:numId w:val="1"/>
        </w:numPr>
        <w:suppressAutoHyphens w:val="0"/>
        <w:ind w:right="-7"/>
        <w:contextualSpacing w:val="0"/>
        <w:jc w:val="both"/>
        <w:rPr>
          <w:rFonts w:eastAsia="Arial" w:cs="Arial"/>
          <w:sz w:val="16"/>
          <w:szCs w:val="16"/>
        </w:rPr>
      </w:pPr>
      <w:r w:rsidRPr="00C95CDD">
        <w:rPr>
          <w:rFonts w:eastAsia="Arial" w:cs="Arial"/>
          <w:sz w:val="16"/>
          <w:szCs w:val="16"/>
        </w:rPr>
        <w:t>di non trovarsi in situazione di incompatibilità, ai sensi di quanto previsto dal d.lgs. n. 39/2013 e dall’art. 53, del d.lgs. n. 165/2001;</w:t>
      </w:r>
    </w:p>
    <w:p w:rsidR="007F7826" w:rsidRPr="00C95CDD" w:rsidRDefault="007F7826" w:rsidP="007F7826">
      <w:pPr>
        <w:pStyle w:val="Paragrafoelenco"/>
        <w:widowControl w:val="0"/>
        <w:numPr>
          <w:ilvl w:val="0"/>
          <w:numId w:val="1"/>
        </w:numPr>
        <w:suppressAutoHyphens w:val="0"/>
        <w:ind w:left="714" w:right="-6" w:hanging="357"/>
        <w:contextualSpacing w:val="0"/>
        <w:jc w:val="both"/>
        <w:rPr>
          <w:rFonts w:eastAsia="Arial" w:cs="Arial"/>
          <w:sz w:val="16"/>
          <w:szCs w:val="16"/>
        </w:rPr>
      </w:pPr>
      <w:r w:rsidRPr="00C95CDD">
        <w:rPr>
          <w:rFonts w:eastAsia="Arial" w:cs="Arial"/>
          <w:i/>
          <w:iCs/>
          <w:sz w:val="16"/>
          <w:szCs w:val="16"/>
        </w:rPr>
        <w:t>ovvero</w:t>
      </w:r>
      <w:r w:rsidRPr="00C95CDD">
        <w:rPr>
          <w:rFonts w:eastAsia="Arial" w:cs="Arial"/>
          <w:sz w:val="16"/>
          <w:szCs w:val="16"/>
        </w:rPr>
        <w:t>, nel caso in cui</w:t>
      </w:r>
      <w:r w:rsidRPr="00C95CDD">
        <w:rPr>
          <w:sz w:val="16"/>
          <w:szCs w:val="16"/>
        </w:rPr>
        <w:t xml:space="preserve"> </w:t>
      </w:r>
      <w:r w:rsidRPr="00C95CDD">
        <w:rPr>
          <w:rFonts w:eastAsia="Arial" w:cs="Arial"/>
          <w:sz w:val="16"/>
          <w:szCs w:val="16"/>
        </w:rPr>
        <w:t xml:space="preserve">sussistano situazioni di incompatibilità, che le stesse sono </w:t>
      </w:r>
      <w:proofErr w:type="gramStart"/>
      <w:r w:rsidRPr="00C95CDD">
        <w:rPr>
          <w:rFonts w:eastAsia="Arial" w:cs="Arial"/>
          <w:sz w:val="16"/>
          <w:szCs w:val="16"/>
        </w:rPr>
        <w:t>le  seguenti</w:t>
      </w:r>
      <w:proofErr w:type="gramEnd"/>
      <w:r w:rsidRPr="00C95CDD">
        <w:rPr>
          <w:rFonts w:eastAsia="Arial" w:cs="Arial"/>
          <w:sz w:val="16"/>
          <w:szCs w:val="16"/>
        </w:rPr>
        <w:t xml:space="preserve">: </w:t>
      </w:r>
    </w:p>
    <w:p w:rsidR="007F7826" w:rsidRPr="0006004B" w:rsidRDefault="007F7826" w:rsidP="007F7826">
      <w:pPr>
        <w:pStyle w:val="Paragrafoelenco"/>
        <w:ind w:left="714" w:right="-6"/>
        <w:jc w:val="both"/>
        <w:rPr>
          <w:rFonts w:eastAsia="Arial" w:cs="Arial"/>
          <w:szCs w:val="18"/>
        </w:rPr>
      </w:pPr>
      <w:r>
        <w:rPr>
          <w:rFonts w:eastAsia="Arial" w:cs="Arial"/>
          <w:szCs w:val="18"/>
        </w:rPr>
        <w:t>…………………………………………………………………………………………………………………………………</w:t>
      </w:r>
    </w:p>
    <w:p w:rsidR="007F7826" w:rsidRPr="00D05AFE" w:rsidRDefault="007F7826" w:rsidP="007F7826">
      <w:pPr>
        <w:pStyle w:val="Paragrafoelenco"/>
        <w:widowControl w:val="0"/>
        <w:numPr>
          <w:ilvl w:val="0"/>
          <w:numId w:val="2"/>
        </w:numPr>
        <w:suppressAutoHyphens w:val="0"/>
        <w:ind w:right="-7"/>
        <w:contextualSpacing w:val="0"/>
        <w:jc w:val="both"/>
        <w:rPr>
          <w:rFonts w:eastAsia="Arial" w:cs="Arial"/>
          <w:sz w:val="15"/>
          <w:szCs w:val="15"/>
        </w:rPr>
      </w:pPr>
      <w:r w:rsidRPr="00D05AFE">
        <w:rPr>
          <w:rFonts w:eastAsia="Arial" w:cs="Arial"/>
          <w:sz w:val="15"/>
          <w:szCs w:val="15"/>
        </w:rPr>
        <w:t>di non trovarsi in situazioni di conflitto di interessi, anche potenziale, ai sensi dell’art. 53, comma 14, del d.lgs. n. 165/2001, che possano interferire con l’esercizio dell’incarico;</w:t>
      </w:r>
    </w:p>
    <w:p w:rsidR="007F7826" w:rsidRPr="00D05AFE" w:rsidRDefault="007F7826" w:rsidP="007F7826">
      <w:pPr>
        <w:pStyle w:val="Paragrafoelenco"/>
        <w:widowControl w:val="0"/>
        <w:numPr>
          <w:ilvl w:val="0"/>
          <w:numId w:val="2"/>
        </w:numPr>
        <w:suppressAutoHyphens w:val="0"/>
        <w:ind w:right="-7"/>
        <w:contextualSpacing w:val="0"/>
        <w:jc w:val="both"/>
        <w:rPr>
          <w:rFonts w:eastAsia="Arial" w:cs="Arial"/>
          <w:sz w:val="15"/>
          <w:szCs w:val="15"/>
        </w:rPr>
      </w:pPr>
      <w:r w:rsidRPr="00D05AFE">
        <w:rPr>
          <w:rFonts w:eastAsia="Arial" w:cs="Arial"/>
          <w:sz w:val="15"/>
          <w:szCs w:val="15"/>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F7826" w:rsidRPr="00D05AFE" w:rsidRDefault="007F7826" w:rsidP="007F7826">
      <w:pPr>
        <w:pStyle w:val="Paragrafoelenco"/>
        <w:widowControl w:val="0"/>
        <w:numPr>
          <w:ilvl w:val="0"/>
          <w:numId w:val="2"/>
        </w:numPr>
        <w:suppressAutoHyphens w:val="0"/>
        <w:ind w:right="-7"/>
        <w:contextualSpacing w:val="0"/>
        <w:jc w:val="both"/>
        <w:rPr>
          <w:rFonts w:eastAsia="Arial" w:cs="Arial"/>
          <w:sz w:val="15"/>
          <w:szCs w:val="15"/>
        </w:rPr>
      </w:pPr>
      <w:r w:rsidRPr="00D05AFE">
        <w:rPr>
          <w:rFonts w:eastAsia="Arial" w:cs="Arial"/>
          <w:sz w:val="15"/>
          <w:szCs w:val="15"/>
        </w:rPr>
        <w:t>di aver preso piena cognizione del D.M. 26 aprile 2022, n. 105, recante il Codice di Comportamento dei dipendenti del Ministero dell’istruzione e del merito;</w:t>
      </w:r>
    </w:p>
    <w:p w:rsidR="007F7826" w:rsidRPr="00D05AFE" w:rsidRDefault="007F7826" w:rsidP="007F7826">
      <w:pPr>
        <w:pStyle w:val="Paragrafoelenco"/>
        <w:widowControl w:val="0"/>
        <w:numPr>
          <w:ilvl w:val="0"/>
          <w:numId w:val="2"/>
        </w:numPr>
        <w:suppressAutoHyphens w:val="0"/>
        <w:ind w:right="-7"/>
        <w:contextualSpacing w:val="0"/>
        <w:jc w:val="both"/>
        <w:rPr>
          <w:rFonts w:eastAsia="Arial" w:cs="Arial"/>
          <w:sz w:val="15"/>
          <w:szCs w:val="15"/>
        </w:rPr>
      </w:pPr>
      <w:r w:rsidRPr="00D05AFE">
        <w:rPr>
          <w:rFonts w:eastAsia="Arial" w:cs="Arial"/>
          <w:sz w:val="15"/>
          <w:szCs w:val="15"/>
        </w:rPr>
        <w:t>di impegnarsi a comunicare tempestivamente all’Istituzione scolastica conferente eventuali variazioni che dovessero intervenire nel corso dello svolgimento dell’incarico;</w:t>
      </w:r>
    </w:p>
    <w:p w:rsidR="007F7826" w:rsidRPr="00D05AFE" w:rsidRDefault="007F7826" w:rsidP="007F7826">
      <w:pPr>
        <w:pStyle w:val="Paragrafoelenco"/>
        <w:widowControl w:val="0"/>
        <w:numPr>
          <w:ilvl w:val="0"/>
          <w:numId w:val="2"/>
        </w:numPr>
        <w:suppressAutoHyphens w:val="0"/>
        <w:ind w:right="-7"/>
        <w:contextualSpacing w:val="0"/>
        <w:jc w:val="both"/>
        <w:rPr>
          <w:rFonts w:eastAsia="Arial" w:cs="Arial"/>
          <w:sz w:val="15"/>
          <w:szCs w:val="15"/>
        </w:rPr>
      </w:pPr>
      <w:r w:rsidRPr="00D05AFE">
        <w:rPr>
          <w:rFonts w:eastAsia="Arial" w:cs="Arial"/>
          <w:sz w:val="15"/>
          <w:szCs w:val="15"/>
        </w:rPr>
        <w:t>di impegnarsi altresì a comunicare all’Istituzione scolastica qualsiasi altra circostanza sopravvenuta di carattere ostativo rispetto all’espletamento dell’incarico;</w:t>
      </w:r>
    </w:p>
    <w:p w:rsidR="007F7826" w:rsidRDefault="007F7826" w:rsidP="007F7826">
      <w:pPr>
        <w:pStyle w:val="Paragrafoelenco"/>
        <w:widowControl w:val="0"/>
        <w:numPr>
          <w:ilvl w:val="0"/>
          <w:numId w:val="2"/>
        </w:numPr>
        <w:suppressAutoHyphens w:val="0"/>
        <w:ind w:right="-7"/>
        <w:contextualSpacing w:val="0"/>
        <w:jc w:val="both"/>
        <w:rPr>
          <w:rFonts w:eastAsia="Arial" w:cs="Arial"/>
          <w:sz w:val="15"/>
          <w:szCs w:val="15"/>
        </w:rPr>
      </w:pPr>
      <w:r w:rsidRPr="00D05AFE">
        <w:rPr>
          <w:rFonts w:eastAsia="Arial" w:cs="Arial"/>
          <w:sz w:val="15"/>
          <w:szCs w:val="15"/>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F7826" w:rsidRPr="00B7641F" w:rsidRDefault="007F7826" w:rsidP="007F7826">
      <w:pPr>
        <w:widowControl w:val="0"/>
        <w:suppressAutoHyphens w:val="0"/>
        <w:ind w:right="-7"/>
        <w:jc w:val="both"/>
        <w:rPr>
          <w:rFonts w:eastAsia="Arial" w:cs="Arial"/>
          <w:sz w:val="15"/>
          <w:szCs w:val="15"/>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7F7826" w:rsidTr="00B03A73">
        <w:tc>
          <w:tcPr>
            <w:tcW w:w="4811" w:type="dxa"/>
          </w:tcPr>
          <w:p w:rsidR="007F7826" w:rsidRPr="00F633BA" w:rsidRDefault="007F7826" w:rsidP="00B03A73">
            <w:pPr>
              <w:ind w:right="1128"/>
              <w:outlineLvl w:val="2"/>
              <w:rPr>
                <w:rFonts w:eastAsia="Arial" w:cs="Arial"/>
                <w:spacing w:val="-1"/>
                <w:szCs w:val="18"/>
              </w:rPr>
            </w:pPr>
            <w:r w:rsidRPr="00F633BA">
              <w:rPr>
                <w:rFonts w:eastAsia="Arial" w:cs="Arial"/>
                <w:spacing w:val="-1"/>
                <w:szCs w:val="18"/>
              </w:rPr>
              <w:t>Data</w:t>
            </w:r>
          </w:p>
          <w:p w:rsidR="007F7826" w:rsidRPr="00F633BA" w:rsidRDefault="007F7826" w:rsidP="00B03A73">
            <w:pPr>
              <w:ind w:right="1128"/>
              <w:outlineLvl w:val="2"/>
              <w:rPr>
                <w:rFonts w:eastAsia="Arial" w:cs="Arial"/>
                <w:spacing w:val="-1"/>
                <w:szCs w:val="18"/>
              </w:rPr>
            </w:pPr>
          </w:p>
        </w:tc>
        <w:tc>
          <w:tcPr>
            <w:tcW w:w="4811" w:type="dxa"/>
          </w:tcPr>
          <w:p w:rsidR="007F7826" w:rsidRPr="00B7641F" w:rsidRDefault="007F7826" w:rsidP="00B03A73">
            <w:pPr>
              <w:ind w:right="-7"/>
              <w:jc w:val="right"/>
              <w:outlineLvl w:val="2"/>
              <w:rPr>
                <w:rFonts w:eastAsia="Arial" w:cs="Arial"/>
                <w:szCs w:val="18"/>
              </w:rPr>
            </w:pPr>
            <w:r w:rsidRPr="00F633BA">
              <w:rPr>
                <w:rFonts w:eastAsia="Arial" w:cs="Arial"/>
                <w:spacing w:val="-1"/>
                <w:szCs w:val="18"/>
              </w:rPr>
              <w:t>Nome e Cognome della/del candidata</w:t>
            </w:r>
          </w:p>
        </w:tc>
      </w:tr>
    </w:tbl>
    <w:p w:rsidR="001F106B" w:rsidRDefault="001F106B"/>
    <w:sectPr w:rsidR="001F106B" w:rsidSect="006E2055">
      <w:pgSz w:w="11900" w:h="16850"/>
      <w:pgMar w:top="1418" w:right="1134" w:bottom="1134"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1299A"/>
    <w:multiLevelType w:val="hybridMultilevel"/>
    <w:tmpl w:val="45901812"/>
    <w:lvl w:ilvl="0" w:tplc="80A80C04">
      <w:start w:val="1"/>
      <w:numFmt w:val="bullet"/>
      <w:lvlText w:val=""/>
      <w:lvlJc w:val="left"/>
      <w:pPr>
        <w:ind w:left="720" w:hanging="360"/>
      </w:pPr>
      <w:rPr>
        <w:rFonts w:ascii="Wingdings" w:hAnsi="Wingdings" w:hint="default"/>
        <w:color w:val="2E74B5" w:themeColor="accent5" w:themeShade="B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0F6996"/>
    <w:multiLevelType w:val="hybridMultilevel"/>
    <w:tmpl w:val="DC8804E4"/>
    <w:lvl w:ilvl="0" w:tplc="80A80C04">
      <w:start w:val="1"/>
      <w:numFmt w:val="bullet"/>
      <w:lvlText w:val=""/>
      <w:lvlJc w:val="left"/>
      <w:pPr>
        <w:ind w:left="720" w:hanging="360"/>
      </w:pPr>
      <w:rPr>
        <w:rFonts w:ascii="Wingdings" w:hAnsi="Wingdings" w:hint="default"/>
        <w:color w:val="2E74B5" w:themeColor="accent5" w:themeShade="B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6370554">
    <w:abstractNumId w:val="1"/>
  </w:num>
  <w:num w:numId="2" w16cid:durableId="136637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26"/>
    <w:rsid w:val="000E31B2"/>
    <w:rsid w:val="001F106B"/>
    <w:rsid w:val="0033309F"/>
    <w:rsid w:val="006E2055"/>
    <w:rsid w:val="007A7AD6"/>
    <w:rsid w:val="007F7826"/>
    <w:rsid w:val="00E752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6DB2FB6-C1DA-2246-90CE-24D39DB6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7826"/>
    <w:pPr>
      <w:suppressAutoHyphens/>
    </w:pPr>
    <w:rPr>
      <w:rFonts w:ascii="Arial" w:eastAsia="Calibri" w:hAnsi="Arial" w:cs="Calibri"/>
      <w:kern w:val="0"/>
      <w:sz w:val="18"/>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7F7826"/>
    <w:pPr>
      <w:widowControl w:val="0"/>
      <w:suppressAutoHyphens w:val="0"/>
      <w:autoSpaceDE w:val="0"/>
      <w:autoSpaceDN w:val="0"/>
    </w:pPr>
    <w:rPr>
      <w:rFonts w:ascii="Calibri" w:hAnsi="Calibri"/>
      <w:sz w:val="22"/>
      <w:lang w:eastAsia="en-US"/>
    </w:rPr>
  </w:style>
  <w:style w:type="character" w:customStyle="1" w:styleId="CorpotestoCarattere">
    <w:name w:val="Corpo testo Carattere"/>
    <w:basedOn w:val="Carpredefinitoparagrafo"/>
    <w:link w:val="Corpotesto"/>
    <w:uiPriority w:val="1"/>
    <w:rsid w:val="007F7826"/>
    <w:rPr>
      <w:rFonts w:ascii="Calibri" w:eastAsia="Calibri" w:hAnsi="Calibri" w:cs="Calibri"/>
      <w:kern w:val="0"/>
      <w:sz w:val="22"/>
      <w:szCs w:val="22"/>
      <w14:ligatures w14:val="none"/>
    </w:rPr>
  </w:style>
  <w:style w:type="table" w:styleId="Grigliatabella">
    <w:name w:val="Table Grid"/>
    <w:basedOn w:val="Tabellanormale"/>
    <w:uiPriority w:val="59"/>
    <w:rsid w:val="007F782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7F7826"/>
    <w:pPr>
      <w:ind w:left="720"/>
      <w:contextualSpacing/>
    </w:pPr>
  </w:style>
  <w:style w:type="character" w:styleId="Collegamentoipertestuale">
    <w:name w:val="Hyperlink"/>
    <w:basedOn w:val="Carpredefinitoparagrafo"/>
    <w:uiPriority w:val="99"/>
    <w:unhideWhenUsed/>
    <w:rsid w:val="007F7826"/>
    <w:rPr>
      <w:color w:val="0563C1" w:themeColor="hyperlink"/>
      <w:u w:val="single"/>
    </w:rPr>
  </w:style>
  <w:style w:type="paragraph" w:styleId="Nessunaspaziatura">
    <w:name w:val="No Spacing"/>
    <w:uiPriority w:val="1"/>
    <w:qFormat/>
    <w:rsid w:val="007F7826"/>
    <w:pPr>
      <w:suppressAutoHyphens/>
    </w:pPr>
    <w:rPr>
      <w:rFonts w:ascii="Arial" w:eastAsia="Calibri" w:hAnsi="Arial" w:cs="Calibri"/>
      <w:kern w:val="0"/>
      <w:sz w:val="18"/>
      <w:szCs w:val="22"/>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rh04000x@pec.istruzione.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gelsomina colucci</dc:creator>
  <cp:keywords/>
  <dc:description/>
  <cp:lastModifiedBy>gelsomina colucci</cp:lastModifiedBy>
  <cp:revision>1</cp:revision>
  <dcterms:created xsi:type="dcterms:W3CDTF">2024-11-19T16:49:00Z</dcterms:created>
  <dcterms:modified xsi:type="dcterms:W3CDTF">2024-11-19T16:50:00Z</dcterms:modified>
</cp:coreProperties>
</file>